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50" w:type="dxa"/>
        <w:jc w:val="center"/>
        <w:tblCellSpacing w:w="0" w:type="dxa"/>
        <w:tblCellMar>
          <w:left w:w="0" w:type="dxa"/>
          <w:right w:w="0" w:type="dxa"/>
        </w:tblCellMar>
        <w:tblLook w:val="04A0" w:firstRow="1" w:lastRow="0" w:firstColumn="1" w:lastColumn="0" w:noHBand="0" w:noVBand="1"/>
      </w:tblPr>
      <w:tblGrid>
        <w:gridCol w:w="9030"/>
      </w:tblGrid>
      <w:tr w:rsidR="000D50BF" w:rsidTr="000D50BF">
        <w:trPr>
          <w:trHeight w:val="450"/>
          <w:tblCellSpacing w:w="0" w:type="dxa"/>
          <w:jc w:val="center"/>
        </w:trPr>
        <w:tc>
          <w:tcPr>
            <w:tcW w:w="8850" w:type="dxa"/>
            <w:vAlign w:val="center"/>
            <w:hideMark/>
          </w:tcPr>
          <w:p w:rsidR="000D50BF" w:rsidRDefault="000D50BF">
            <w:pPr>
              <w:spacing w:after="0" w:line="240" w:lineRule="auto"/>
              <w:jc w:val="right"/>
              <w:rPr>
                <w:rFonts w:ascii="Tahoma" w:hAnsi="Tahoma" w:cs="Tahoma"/>
                <w:color w:val="056792"/>
                <w:sz w:val="17"/>
                <w:szCs w:val="17"/>
              </w:rPr>
            </w:pPr>
            <w:bookmarkStart w:id="0" w:name="_GoBack"/>
            <w:bookmarkEnd w:id="0"/>
            <w:r>
              <w:rPr>
                <w:rFonts w:ascii="Tahoma" w:hAnsi="Tahoma" w:cs="Tahoma"/>
                <w:color w:val="056792"/>
                <w:sz w:val="17"/>
                <w:szCs w:val="17"/>
              </w:rPr>
              <w:t> </w:t>
            </w:r>
          </w:p>
        </w:tc>
      </w:tr>
      <w:tr w:rsidR="000D50BF" w:rsidTr="000D50BF">
        <w:trPr>
          <w:tblCellSpacing w:w="0" w:type="dxa"/>
          <w:jc w:val="center"/>
        </w:trPr>
        <w:tc>
          <w:tcPr>
            <w:tcW w:w="0" w:type="auto"/>
            <w:vAlign w:val="center"/>
          </w:tcPr>
          <w:p w:rsidR="000D50BF" w:rsidRDefault="000D50BF">
            <w:pPr>
              <w:spacing w:after="0" w:line="240" w:lineRule="auto"/>
              <w:rPr>
                <w:rFonts w:ascii="Times New Roman" w:hAnsi="Times New Roman" w:cs="Times New Roman"/>
                <w:sz w:val="24"/>
                <w:szCs w:val="24"/>
              </w:rPr>
            </w:pPr>
            <w:r>
              <w:rPr>
                <w:noProof/>
                <w:lang w:val="en-US" w:eastAsia="en-US"/>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4371975" cy="923925"/>
                  <wp:effectExtent l="0" t="0" r="9525" b="9525"/>
                  <wp:wrapSquare wrapText="bothSides"/>
                  <wp:docPr id="5" name="Afbeelding 5" descr="Logo O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Logo OV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71975" cy="9239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val="en-US" w:eastAsia="en-US"/>
              </w:rPr>
              <w:drawing>
                <wp:inline distT="0" distB="0" distL="0" distR="0">
                  <wp:extent cx="765175" cy="864870"/>
                  <wp:effectExtent l="0" t="0" r="0" b="0"/>
                  <wp:docPr id="3" name="Afbeelding 3" descr="S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SAV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65175" cy="864870"/>
                          </a:xfrm>
                          <a:prstGeom prst="rect">
                            <a:avLst/>
                          </a:prstGeom>
                          <a:noFill/>
                          <a:ln>
                            <a:noFill/>
                          </a:ln>
                        </pic:spPr>
                      </pic:pic>
                    </a:graphicData>
                  </a:graphic>
                </wp:inline>
              </w:drawing>
            </w:r>
          </w:p>
          <w:p w:rsidR="000D50BF" w:rsidRDefault="000D50BF">
            <w:pPr>
              <w:spacing w:after="0" w:line="240" w:lineRule="auto"/>
              <w:rPr>
                <w:color w:val="2E2E2E"/>
                <w:sz w:val="20"/>
                <w:szCs w:val="20"/>
              </w:rPr>
            </w:pPr>
          </w:p>
          <w:p w:rsidR="000D50BF" w:rsidRDefault="000D50BF">
            <w:pPr>
              <w:spacing w:after="0" w:line="240" w:lineRule="auto"/>
              <w:rPr>
                <w:color w:val="2E2E2E"/>
                <w:sz w:val="20"/>
                <w:szCs w:val="20"/>
              </w:rPr>
            </w:pPr>
            <w:r>
              <w:rPr>
                <w:color w:val="2E2E2E"/>
                <w:sz w:val="20"/>
                <w:szCs w:val="20"/>
              </w:rPr>
              <w:t xml:space="preserve">                                                                                                                                                              </w:t>
            </w:r>
          </w:p>
        </w:tc>
      </w:tr>
      <w:tr w:rsidR="000D50BF" w:rsidTr="000D50BF">
        <w:trPr>
          <w:tblCellSpacing w:w="0" w:type="dxa"/>
          <w:jc w:val="center"/>
        </w:trPr>
        <w:tc>
          <w:tcPr>
            <w:tcW w:w="0" w:type="auto"/>
            <w:vAlign w:val="center"/>
            <w:hideMark/>
          </w:tcPr>
          <w:tbl>
            <w:tblPr>
              <w:tblW w:w="8850" w:type="dxa"/>
              <w:tblCellSpacing w:w="0" w:type="dxa"/>
              <w:shd w:val="clear" w:color="auto" w:fill="FFFFFF"/>
              <w:tblCellMar>
                <w:left w:w="0" w:type="dxa"/>
                <w:right w:w="0" w:type="dxa"/>
              </w:tblCellMar>
              <w:tblLook w:val="04A0" w:firstRow="1" w:lastRow="0" w:firstColumn="1" w:lastColumn="0" w:noHBand="0" w:noVBand="1"/>
            </w:tblPr>
            <w:tblGrid>
              <w:gridCol w:w="9030"/>
            </w:tblGrid>
            <w:tr w:rsidR="000D50BF">
              <w:trPr>
                <w:trHeight w:val="300"/>
                <w:tblCellSpacing w:w="0" w:type="dxa"/>
              </w:trPr>
              <w:tc>
                <w:tcPr>
                  <w:tcW w:w="8850" w:type="dxa"/>
                  <w:shd w:val="clear" w:color="auto" w:fill="FFFFFF"/>
                  <w:vAlign w:val="center"/>
                  <w:hideMark/>
                </w:tcPr>
                <w:p w:rsidR="000D50BF" w:rsidRDefault="000D50BF">
                  <w:pPr>
                    <w:rPr>
                      <w:color w:val="2E2E2E"/>
                      <w:sz w:val="20"/>
                      <w:szCs w:val="20"/>
                    </w:rPr>
                  </w:pPr>
                </w:p>
              </w:tc>
            </w:tr>
            <w:tr w:rsidR="000D50BF">
              <w:trPr>
                <w:tblCellSpacing w:w="0" w:type="dxa"/>
              </w:trPr>
              <w:tc>
                <w:tcPr>
                  <w:tcW w:w="0" w:type="auto"/>
                  <w:shd w:val="clear" w:color="auto" w:fill="FFFFFF"/>
                  <w:vAlign w:val="center"/>
                  <w:hideMark/>
                </w:tcPr>
                <w:tbl>
                  <w:tblPr>
                    <w:tblpPr w:leftFromText="54" w:rightFromText="54" w:bottomFromText="124" w:vertAnchor="text"/>
                    <w:tblW w:w="8970" w:type="dxa"/>
                    <w:tblCellSpacing w:w="0" w:type="dxa"/>
                    <w:tblCellMar>
                      <w:left w:w="0" w:type="dxa"/>
                      <w:right w:w="0" w:type="dxa"/>
                    </w:tblCellMar>
                    <w:tblLook w:val="04A0" w:firstRow="1" w:lastRow="0" w:firstColumn="1" w:lastColumn="0" w:noHBand="0" w:noVBand="1"/>
                  </w:tblPr>
                  <w:tblGrid>
                    <w:gridCol w:w="9030"/>
                  </w:tblGrid>
                  <w:tr w:rsidR="000D50BF">
                    <w:trPr>
                      <w:tblCellSpacing w:w="0" w:type="dxa"/>
                    </w:trPr>
                    <w:tc>
                      <w:tcPr>
                        <w:tcW w:w="8850" w:type="dxa"/>
                        <w:vAlign w:val="center"/>
                      </w:tcPr>
                      <w:p w:rsidR="000D50BF" w:rsidRDefault="000D50BF">
                        <w:pPr>
                          <w:pStyle w:val="Geenafstand"/>
                          <w:spacing w:line="252" w:lineRule="auto"/>
                          <w:jc w:val="both"/>
                          <w:rPr>
                            <w:b/>
                            <w:bCs/>
                            <w:color w:val="808080"/>
                            <w:sz w:val="40"/>
                            <w:szCs w:val="40"/>
                          </w:rPr>
                        </w:pPr>
                        <w:r>
                          <w:rPr>
                            <w:b/>
                            <w:bCs/>
                            <w:color w:val="808080"/>
                            <w:sz w:val="40"/>
                            <w:szCs w:val="40"/>
                          </w:rPr>
                          <w:t>SINT-LAUREINS</w:t>
                        </w:r>
                      </w:p>
                      <w:p w:rsidR="000D50BF" w:rsidRDefault="000D50BF">
                        <w:pPr>
                          <w:pStyle w:val="Geenafstand"/>
                          <w:spacing w:line="252" w:lineRule="auto"/>
                          <w:rPr>
                            <w:rFonts w:ascii="Tahoma" w:hAnsi="Tahoma" w:cs="Tahoma"/>
                            <w:color w:val="2E2E2E"/>
                            <w:sz w:val="20"/>
                            <w:szCs w:val="20"/>
                          </w:rPr>
                        </w:pPr>
                        <w:r>
                          <w:rPr>
                            <w:b/>
                            <w:bCs/>
                            <w:color w:val="808080"/>
                            <w:sz w:val="40"/>
                            <w:szCs w:val="40"/>
                          </w:rPr>
                          <w:t>ondertekent het SAVE-charter Steden &amp; Gemeenten</w:t>
                        </w:r>
                        <w:r>
                          <w:rPr>
                            <w:b/>
                            <w:bCs/>
                            <w:color w:val="808080"/>
                            <w:sz w:val="44"/>
                            <w:szCs w:val="44"/>
                          </w:rPr>
                          <w:br/>
                        </w:r>
                        <w:r>
                          <w:rPr>
                            <w:color w:val="2E2E2E"/>
                            <w:sz w:val="20"/>
                            <w:szCs w:val="20"/>
                          </w:rPr>
                          <w:br/>
                        </w:r>
                        <w:r>
                          <w:rPr>
                            <w:rFonts w:ascii="Tahoma" w:hAnsi="Tahoma" w:cs="Tahoma"/>
                            <w:color w:val="2E2E2E"/>
                            <w:sz w:val="20"/>
                            <w:szCs w:val="20"/>
                          </w:rPr>
                          <w:t>Beste leden,</w:t>
                        </w:r>
                        <w:r>
                          <w:rPr>
                            <w:rFonts w:ascii="Tahoma" w:hAnsi="Tahoma" w:cs="Tahoma"/>
                            <w:color w:val="2E2E2E"/>
                            <w:sz w:val="20"/>
                            <w:szCs w:val="20"/>
                          </w:rPr>
                          <w:br/>
                        </w:r>
                        <w:r>
                          <w:rPr>
                            <w:rFonts w:ascii="Tahoma" w:hAnsi="Tahoma" w:cs="Tahoma"/>
                            <w:color w:val="2E2E2E"/>
                            <w:sz w:val="20"/>
                            <w:szCs w:val="20"/>
                          </w:rPr>
                          <w:br/>
                          <w:t>OVK tracht via het SAVE-charter Steden &amp; Gemeenten zoveel mogelijk steden en gemeenten te betrekken bij haar strijd voor meer verkeersveiligheid. Met dit charter wenst OVK lokale besturen blijvend aan te sporen een beter en veiliger mobiliteitsbeleid te voeren. Dit in het bijzonder op plaatsen waar kinderen en jongeren vaak aan het verkeer deelnemen, opdat er geen (jonge) verkeersslachtoffers zouden vallen.</w:t>
                        </w:r>
                      </w:p>
                      <w:p w:rsidR="000D50BF" w:rsidRDefault="000D50BF">
                        <w:pPr>
                          <w:pStyle w:val="Geenafstand"/>
                          <w:spacing w:line="252" w:lineRule="auto"/>
                          <w:rPr>
                            <w:rFonts w:ascii="Tahoma" w:hAnsi="Tahoma" w:cs="Tahoma"/>
                            <w:color w:val="2E2E2E"/>
                            <w:sz w:val="20"/>
                            <w:szCs w:val="20"/>
                          </w:rPr>
                        </w:pPr>
                      </w:p>
                      <w:p w:rsidR="000D50BF" w:rsidRDefault="000D50BF">
                        <w:pPr>
                          <w:spacing w:after="240" w:line="240" w:lineRule="auto"/>
                          <w:jc w:val="both"/>
                          <w:rPr>
                            <w:rFonts w:ascii="Tahoma" w:hAnsi="Tahoma" w:cs="Tahoma"/>
                            <w:sz w:val="20"/>
                            <w:szCs w:val="20"/>
                          </w:rPr>
                        </w:pPr>
                        <w:r>
                          <w:rPr>
                            <w:rFonts w:ascii="Tahoma" w:hAnsi="Tahoma" w:cs="Tahoma"/>
                            <w:color w:val="2E2E2E"/>
                            <w:sz w:val="20"/>
                            <w:szCs w:val="20"/>
                          </w:rPr>
                          <w:t xml:space="preserve">Op </w:t>
                        </w:r>
                        <w:r>
                          <w:rPr>
                            <w:rFonts w:ascii="Tahoma" w:hAnsi="Tahoma" w:cs="Tahoma"/>
                            <w:b/>
                            <w:bCs/>
                            <w:color w:val="2E2E2E"/>
                            <w:sz w:val="20"/>
                            <w:szCs w:val="20"/>
                          </w:rPr>
                          <w:t>vrijdag 20 september 2019</w:t>
                        </w:r>
                        <w:r>
                          <w:rPr>
                            <w:rFonts w:ascii="Tahoma" w:hAnsi="Tahoma" w:cs="Tahoma"/>
                            <w:color w:val="2E2E2E"/>
                            <w:sz w:val="20"/>
                            <w:szCs w:val="20"/>
                          </w:rPr>
                          <w:t> </w:t>
                        </w:r>
                        <w:r w:rsidRPr="008911FF">
                          <w:rPr>
                            <w:rFonts w:ascii="Tahoma" w:hAnsi="Tahoma" w:cs="Tahoma"/>
                            <w:color w:val="2E2E2E"/>
                            <w:sz w:val="20"/>
                            <w:szCs w:val="20"/>
                          </w:rPr>
                          <w:t>om </w:t>
                        </w:r>
                        <w:r w:rsidRPr="008911FF">
                          <w:rPr>
                            <w:rFonts w:ascii="Tahoma" w:hAnsi="Tahoma" w:cs="Tahoma"/>
                            <w:b/>
                            <w:bCs/>
                            <w:color w:val="2E2E2E"/>
                            <w:sz w:val="20"/>
                            <w:szCs w:val="20"/>
                          </w:rPr>
                          <w:t>10u </w:t>
                        </w:r>
                        <w:r w:rsidRPr="008911FF">
                          <w:rPr>
                            <w:rFonts w:ascii="Tahoma" w:hAnsi="Tahoma" w:cs="Tahoma"/>
                            <w:color w:val="2E2E2E"/>
                            <w:sz w:val="20"/>
                            <w:szCs w:val="20"/>
                          </w:rPr>
                          <w:t>zal</w:t>
                        </w:r>
                        <w:r>
                          <w:rPr>
                            <w:rFonts w:ascii="Tahoma" w:hAnsi="Tahoma" w:cs="Tahoma"/>
                            <w:color w:val="2E2E2E"/>
                            <w:sz w:val="20"/>
                            <w:szCs w:val="20"/>
                          </w:rPr>
                          <w:t xml:space="preserve"> het gemeentebestuur van </w:t>
                        </w:r>
                        <w:r>
                          <w:rPr>
                            <w:rFonts w:ascii="Tahoma" w:hAnsi="Tahoma" w:cs="Tahoma"/>
                            <w:b/>
                            <w:bCs/>
                            <w:color w:val="2E2E2E"/>
                            <w:sz w:val="20"/>
                            <w:szCs w:val="20"/>
                          </w:rPr>
                          <w:t>Sint-Laureins </w:t>
                        </w:r>
                        <w:r>
                          <w:rPr>
                            <w:rFonts w:ascii="Tahoma" w:hAnsi="Tahoma" w:cs="Tahoma"/>
                            <w:color w:val="2E2E2E"/>
                            <w:sz w:val="20"/>
                            <w:szCs w:val="20"/>
                          </w:rPr>
                          <w:t xml:space="preserve">het SAVE-charter Steden &amp; Gemeenten officieel ondertekenen. De ondertekening vindt plaats in de gemeentelijke </w:t>
                        </w:r>
                        <w:r w:rsidRPr="008911FF">
                          <w:rPr>
                            <w:rFonts w:ascii="Tahoma" w:hAnsi="Tahoma" w:cs="Tahoma"/>
                            <w:color w:val="2E2E2E"/>
                            <w:sz w:val="20"/>
                            <w:szCs w:val="20"/>
                          </w:rPr>
                          <w:t>basisschool</w:t>
                        </w:r>
                        <w:r w:rsidR="008911FF">
                          <w:rPr>
                            <w:rFonts w:ascii="Tahoma" w:hAnsi="Tahoma" w:cs="Tahoma"/>
                            <w:color w:val="2E2E2E"/>
                            <w:sz w:val="20"/>
                            <w:szCs w:val="20"/>
                          </w:rPr>
                          <w:t>, net naast het gemeentehuis</w:t>
                        </w:r>
                        <w:r w:rsidRPr="008911FF">
                          <w:rPr>
                            <w:rFonts w:ascii="Tahoma" w:hAnsi="Tahoma" w:cs="Tahoma"/>
                            <w:color w:val="2E2E2E"/>
                            <w:sz w:val="20"/>
                            <w:szCs w:val="20"/>
                          </w:rPr>
                          <w:t xml:space="preserve"> </w:t>
                        </w:r>
                        <w:r w:rsidRPr="008911FF">
                          <w:rPr>
                            <w:rFonts w:ascii="Tahoma" w:hAnsi="Tahoma" w:cs="Tahoma"/>
                            <w:sz w:val="20"/>
                            <w:szCs w:val="20"/>
                          </w:rPr>
                          <w:t>(</w:t>
                        </w:r>
                        <w:r w:rsidR="008911FF" w:rsidRPr="008911FF">
                          <w:rPr>
                            <w:rFonts w:ascii="Tahoma" w:hAnsi="Tahoma" w:cs="Tahoma"/>
                            <w:sz w:val="20"/>
                            <w:szCs w:val="20"/>
                          </w:rPr>
                          <w:t xml:space="preserve">Dorpsstraat 92, </w:t>
                        </w:r>
                        <w:r w:rsidR="00FF3BD1" w:rsidRPr="008911FF">
                          <w:rPr>
                            <w:rFonts w:ascii="Tahoma" w:hAnsi="Tahoma" w:cs="Tahoma"/>
                            <w:sz w:val="20"/>
                            <w:szCs w:val="20"/>
                          </w:rPr>
                          <w:t>9980</w:t>
                        </w:r>
                        <w:r w:rsidR="00FF3BD1">
                          <w:rPr>
                            <w:rFonts w:ascii="Tahoma" w:hAnsi="Tahoma" w:cs="Tahoma"/>
                            <w:sz w:val="20"/>
                            <w:szCs w:val="20"/>
                          </w:rPr>
                          <w:t xml:space="preserve"> </w:t>
                        </w:r>
                        <w:r>
                          <w:rPr>
                            <w:rFonts w:ascii="Tahoma" w:hAnsi="Tahoma" w:cs="Tahoma"/>
                            <w:sz w:val="20"/>
                            <w:szCs w:val="20"/>
                          </w:rPr>
                          <w:t>Sint-Laureins).</w:t>
                        </w:r>
                      </w:p>
                      <w:p w:rsidR="000D50BF" w:rsidRDefault="000D50BF">
                        <w:pPr>
                          <w:spacing w:before="100" w:beforeAutospacing="1" w:after="100" w:afterAutospacing="1" w:line="240" w:lineRule="auto"/>
                          <w:rPr>
                            <w:rFonts w:ascii="Tahoma" w:hAnsi="Tahoma" w:cs="Tahoma"/>
                            <w:color w:val="2E2E2E"/>
                            <w:sz w:val="20"/>
                            <w:szCs w:val="20"/>
                          </w:rPr>
                        </w:pPr>
                        <w:r>
                          <w:rPr>
                            <w:rFonts w:ascii="Tahoma" w:hAnsi="Tahoma" w:cs="Tahoma"/>
                            <w:color w:val="2E2E2E"/>
                            <w:sz w:val="20"/>
                            <w:szCs w:val="20"/>
                          </w:rPr>
                          <w:t>De aanwezigheid van leden van OVK op een ondertekening moedigt het stadsbestuur extra aan om het project tot een goed einde te brengen. </w:t>
                        </w:r>
                      </w:p>
                      <w:p w:rsidR="000D50BF" w:rsidRDefault="000D50BF">
                        <w:pPr>
                          <w:spacing w:after="240" w:line="240" w:lineRule="auto"/>
                          <w:rPr>
                            <w:rFonts w:ascii="Tahoma" w:hAnsi="Tahoma" w:cs="Tahoma"/>
                            <w:color w:val="2E2E2E"/>
                            <w:sz w:val="20"/>
                            <w:szCs w:val="20"/>
                          </w:rPr>
                        </w:pPr>
                        <w:r>
                          <w:rPr>
                            <w:rFonts w:ascii="Tahoma" w:hAnsi="Tahoma" w:cs="Tahoma"/>
                            <w:color w:val="2E2E2E"/>
                            <w:sz w:val="20"/>
                            <w:szCs w:val="20"/>
                          </w:rPr>
                          <w:t>We hopen dat jullie erbij kunnen zijn in Sint-Laureins ! Geven jullie een seintje?</w:t>
                        </w:r>
                        <w:r>
                          <w:rPr>
                            <w:rFonts w:ascii="Tahoma" w:hAnsi="Tahoma" w:cs="Tahoma"/>
                            <w:color w:val="2E2E2E"/>
                            <w:sz w:val="20"/>
                            <w:szCs w:val="20"/>
                          </w:rPr>
                          <w:br/>
                        </w:r>
                        <w:r>
                          <w:rPr>
                            <w:rFonts w:ascii="Tahoma" w:hAnsi="Tahoma" w:cs="Tahoma"/>
                            <w:color w:val="2E2E2E"/>
                            <w:sz w:val="20"/>
                            <w:szCs w:val="20"/>
                          </w:rPr>
                          <w:br/>
                          <w:t>Met vriendelijke groeten,</w:t>
                        </w:r>
                      </w:p>
                      <w:p w:rsidR="000D50BF" w:rsidRDefault="000D50BF">
                        <w:pPr>
                          <w:pStyle w:val="Geenafstand"/>
                          <w:spacing w:line="252" w:lineRule="auto"/>
                          <w:rPr>
                            <w:rFonts w:ascii="Tahoma" w:hAnsi="Tahoma" w:cs="Tahoma"/>
                            <w:color w:val="2E2E2E"/>
                            <w:sz w:val="20"/>
                            <w:szCs w:val="20"/>
                          </w:rPr>
                        </w:pPr>
                        <w:r>
                          <w:rPr>
                            <w:rFonts w:ascii="Tahoma" w:hAnsi="Tahoma" w:cs="Tahoma"/>
                            <w:color w:val="2E2E2E"/>
                            <w:sz w:val="20"/>
                            <w:szCs w:val="20"/>
                          </w:rPr>
                          <w:t>Katrijn De Meyer</w:t>
                        </w:r>
                      </w:p>
                      <w:p w:rsidR="000D50BF" w:rsidRDefault="000D50BF">
                        <w:pPr>
                          <w:pStyle w:val="Geenafstand"/>
                          <w:spacing w:line="252" w:lineRule="auto"/>
                          <w:rPr>
                            <w:rFonts w:ascii="Tahoma" w:hAnsi="Tahoma" w:cs="Tahoma"/>
                            <w:color w:val="2E2E2E"/>
                            <w:sz w:val="20"/>
                            <w:szCs w:val="20"/>
                          </w:rPr>
                        </w:pPr>
                        <w:r>
                          <w:rPr>
                            <w:rFonts w:ascii="Tahoma" w:hAnsi="Tahoma" w:cs="Tahoma"/>
                            <w:color w:val="2E2E2E"/>
                            <w:sz w:val="20"/>
                            <w:szCs w:val="20"/>
                          </w:rPr>
                          <w:t>Projectcoördinator SAVE steden en gemeenten</w:t>
                        </w:r>
                      </w:p>
                      <w:p w:rsidR="007B68C1" w:rsidRDefault="007B68C1">
                        <w:pPr>
                          <w:pStyle w:val="Geenafstand"/>
                          <w:spacing w:line="252" w:lineRule="auto"/>
                          <w:rPr>
                            <w:rFonts w:ascii="Tahoma" w:hAnsi="Tahoma" w:cs="Tahoma"/>
                            <w:color w:val="2E2E2E"/>
                            <w:sz w:val="16"/>
                            <w:szCs w:val="16"/>
                          </w:rPr>
                        </w:pPr>
                      </w:p>
                      <w:p w:rsidR="000D50BF" w:rsidRDefault="000D50BF">
                        <w:pPr>
                          <w:pStyle w:val="Geenafstand"/>
                          <w:spacing w:line="252"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0D50BF" w:rsidRDefault="000D50BF">
                        <w:pPr>
                          <w:pStyle w:val="Geenafstand"/>
                          <w:spacing w:line="252" w:lineRule="auto"/>
                          <w:rPr>
                            <w:rFonts w:ascii="Tahoma" w:hAnsi="Tahoma" w:cs="Tahoma"/>
                            <w:color w:val="2E2E2E"/>
                            <w:sz w:val="20"/>
                            <w:szCs w:val="20"/>
                          </w:rPr>
                        </w:pPr>
                        <w:r>
                          <w:rPr>
                            <w:rFonts w:ascii="Tahoma" w:hAnsi="Tahoma" w:cs="Tahoma"/>
                            <w:color w:val="2E2E2E"/>
                            <w:sz w:val="20"/>
                            <w:szCs w:val="20"/>
                          </w:rPr>
                          <w:t>Voor meer informatie over de SAVE-projecten van OVK</w:t>
                        </w:r>
                        <w:r w:rsidR="000034D2">
                          <w:rPr>
                            <w:rFonts w:ascii="Tahoma" w:hAnsi="Tahoma" w:cs="Tahoma"/>
                            <w:color w:val="2E2E2E"/>
                            <w:sz w:val="20"/>
                            <w:szCs w:val="20"/>
                          </w:rPr>
                          <w:t xml:space="preserve">: zie </w:t>
                        </w:r>
                        <w:hyperlink r:id="rId7" w:history="1">
                          <w:r w:rsidR="000034D2" w:rsidRPr="00CA2210">
                            <w:rPr>
                              <w:rStyle w:val="Hyperlink"/>
                              <w:rFonts w:ascii="Tahoma" w:hAnsi="Tahoma" w:cs="Tahoma"/>
                              <w:sz w:val="20"/>
                              <w:szCs w:val="20"/>
                            </w:rPr>
                            <w:t>http://save.ovk.be</w:t>
                          </w:r>
                        </w:hyperlink>
                      </w:p>
                      <w:p w:rsidR="000D50BF" w:rsidRDefault="000D50BF">
                        <w:pPr>
                          <w:pStyle w:val="Geenafstand"/>
                          <w:spacing w:line="252" w:lineRule="auto"/>
                          <w:rPr>
                            <w:rFonts w:ascii="Tahoma" w:hAnsi="Tahoma" w:cs="Tahoma"/>
                            <w:color w:val="2E2E2E"/>
                            <w:sz w:val="20"/>
                            <w:szCs w:val="20"/>
                          </w:rPr>
                        </w:pPr>
                        <w:r>
                          <w:rPr>
                            <w:rFonts w:ascii="Tahoma" w:hAnsi="Tahoma" w:cs="Tahoma"/>
                            <w:color w:val="2E2E2E"/>
                            <w:sz w:val="20"/>
                            <w:szCs w:val="20"/>
                          </w:rPr>
                          <w:t>V.U.: Koen Van Wonterghem, Haachtsesteenweg 1405, 1130 Brussel - 02/427 75 00 - </w:t>
                        </w:r>
                        <w:hyperlink r:id="rId8" w:history="1">
                          <w:r>
                            <w:rPr>
                              <w:rStyle w:val="Hyperlink"/>
                              <w:rFonts w:ascii="Tahoma" w:hAnsi="Tahoma" w:cs="Tahoma"/>
                              <w:sz w:val="20"/>
                              <w:szCs w:val="20"/>
                            </w:rPr>
                            <w:t>info@ovk.be</w:t>
                          </w:r>
                        </w:hyperlink>
                        <w:r>
                          <w:rPr>
                            <w:rFonts w:ascii="Tahoma" w:hAnsi="Tahoma" w:cs="Tahoma"/>
                            <w:color w:val="2E2E2E"/>
                            <w:sz w:val="20"/>
                            <w:szCs w:val="20"/>
                          </w:rPr>
                          <w:t> </w:t>
                        </w:r>
                      </w:p>
                    </w:tc>
                  </w:tr>
                  <w:tr w:rsidR="000D50BF">
                    <w:trPr>
                      <w:tblCellSpacing w:w="0" w:type="dxa"/>
                    </w:trPr>
                    <w:tc>
                      <w:tcPr>
                        <w:tcW w:w="8850" w:type="dxa"/>
                        <w:vAlign w:val="center"/>
                        <w:hideMark/>
                      </w:tcPr>
                      <w:tbl>
                        <w:tblPr>
                          <w:tblW w:w="8850" w:type="dxa"/>
                          <w:jc w:val="center"/>
                          <w:tblCellSpacing w:w="0" w:type="dxa"/>
                          <w:tblCellMar>
                            <w:left w:w="0" w:type="dxa"/>
                            <w:right w:w="0" w:type="dxa"/>
                          </w:tblCellMar>
                          <w:tblLook w:val="04A0" w:firstRow="1" w:lastRow="0" w:firstColumn="1" w:lastColumn="0" w:noHBand="0" w:noVBand="1"/>
                        </w:tblPr>
                        <w:tblGrid>
                          <w:gridCol w:w="9030"/>
                        </w:tblGrid>
                        <w:tr w:rsidR="000D50BF">
                          <w:trPr>
                            <w:trHeight w:val="450"/>
                            <w:tblCellSpacing w:w="0" w:type="dxa"/>
                            <w:jc w:val="center"/>
                          </w:trPr>
                          <w:tc>
                            <w:tcPr>
                              <w:tcW w:w="8850" w:type="dxa"/>
                              <w:vAlign w:val="center"/>
                              <w:hideMark/>
                            </w:tcPr>
                            <w:p w:rsidR="000D50BF" w:rsidRDefault="000D50BF">
                              <w:pPr>
                                <w:spacing w:after="0" w:line="240" w:lineRule="auto"/>
                                <w:jc w:val="right"/>
                                <w:rPr>
                                  <w:rFonts w:ascii="Tahoma" w:hAnsi="Tahoma" w:cs="Tahoma"/>
                                  <w:color w:val="056792"/>
                                  <w:sz w:val="17"/>
                                  <w:szCs w:val="17"/>
                                </w:rPr>
                              </w:pPr>
                              <w:r>
                                <w:rPr>
                                  <w:rFonts w:ascii="Tahoma" w:hAnsi="Tahoma" w:cs="Tahoma"/>
                                  <w:color w:val="056792"/>
                                  <w:sz w:val="17"/>
                                  <w:szCs w:val="17"/>
                                </w:rPr>
                                <w:t> </w:t>
                              </w:r>
                            </w:p>
                          </w:tc>
                        </w:tr>
                        <w:tr w:rsidR="000D50BF">
                          <w:trPr>
                            <w:tblCellSpacing w:w="0" w:type="dxa"/>
                            <w:jc w:val="center"/>
                          </w:trPr>
                          <w:tc>
                            <w:tcPr>
                              <w:tcW w:w="0" w:type="auto"/>
                              <w:vAlign w:val="center"/>
                            </w:tcPr>
                            <w:p w:rsidR="000D50BF" w:rsidRDefault="000E2B35">
                              <w:pPr>
                                <w:spacing w:after="0" w:line="240" w:lineRule="auto"/>
                                <w:rPr>
                                  <w:color w:val="2E2E2E"/>
                                  <w:sz w:val="20"/>
                                  <w:szCs w:val="20"/>
                                </w:rPr>
                              </w:pPr>
                              <w:r>
                                <w:rPr>
                                  <w:rFonts w:ascii="Times New Roman" w:hAnsi="Times New Roman" w:cs="Times New Roman"/>
                                  <w:noProof/>
                                  <w:sz w:val="24"/>
                                  <w:szCs w:val="24"/>
                                  <w:lang w:val="en-US" w:eastAsia="en-US"/>
                                </w:rPr>
                                <w:drawing>
                                  <wp:inline distT="0" distB="0" distL="0" distR="0">
                                    <wp:extent cx="5725160" cy="934085"/>
                                    <wp:effectExtent l="0" t="0" r="889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25160" cy="934085"/>
                                            </a:xfrm>
                                            <a:prstGeom prst="rect">
                                              <a:avLst/>
                                            </a:prstGeom>
                                            <a:noFill/>
                                            <a:ln>
                                              <a:noFill/>
                                            </a:ln>
                                          </pic:spPr>
                                        </pic:pic>
                                      </a:graphicData>
                                    </a:graphic>
                                  </wp:inline>
                                </w:drawing>
                              </w:r>
                            </w:p>
                          </w:tc>
                        </w:tr>
                        <w:tr w:rsidR="000D50BF" w:rsidTr="000D50BF">
                          <w:trPr>
                            <w:tblCellSpacing w:w="0" w:type="dxa"/>
                            <w:jc w:val="center"/>
                          </w:trPr>
                          <w:tc>
                            <w:tcPr>
                              <w:tcW w:w="0" w:type="auto"/>
                              <w:vAlign w:val="center"/>
                            </w:tcPr>
                            <w:p w:rsidR="000D50BF" w:rsidRDefault="000D50BF">
                              <w:pPr>
                                <w:spacing w:after="0" w:line="240" w:lineRule="auto"/>
                                <w:rPr>
                                  <w:rFonts w:ascii="Times New Roman" w:eastAsia="Times New Roman" w:hAnsi="Times New Roman" w:cs="Times New Roman"/>
                                  <w:sz w:val="20"/>
                                  <w:szCs w:val="20"/>
                                </w:rPr>
                              </w:pPr>
                            </w:p>
                          </w:tc>
                        </w:tr>
                      </w:tbl>
                      <w:p w:rsidR="000D50BF" w:rsidRDefault="000D50BF">
                        <w:pPr>
                          <w:spacing w:after="0" w:line="240" w:lineRule="auto"/>
                          <w:jc w:val="center"/>
                          <w:rPr>
                            <w:rFonts w:ascii="Times New Roman" w:eastAsia="Times New Roman" w:hAnsi="Times New Roman" w:cs="Times New Roman"/>
                            <w:sz w:val="20"/>
                            <w:szCs w:val="20"/>
                          </w:rPr>
                        </w:pPr>
                      </w:p>
                    </w:tc>
                  </w:tr>
                  <w:tr w:rsidR="000E2B35">
                    <w:trPr>
                      <w:tblCellSpacing w:w="0" w:type="dxa"/>
                    </w:trPr>
                    <w:tc>
                      <w:tcPr>
                        <w:tcW w:w="8850" w:type="dxa"/>
                        <w:vAlign w:val="center"/>
                      </w:tcPr>
                      <w:p w:rsidR="000E2B35" w:rsidRDefault="000E2B35">
                        <w:pPr>
                          <w:spacing w:after="0" w:line="240" w:lineRule="auto"/>
                          <w:jc w:val="right"/>
                          <w:rPr>
                            <w:rFonts w:ascii="Tahoma" w:hAnsi="Tahoma" w:cs="Tahoma"/>
                            <w:color w:val="056792"/>
                            <w:sz w:val="17"/>
                            <w:szCs w:val="17"/>
                          </w:rPr>
                        </w:pPr>
                      </w:p>
                    </w:tc>
                  </w:tr>
                </w:tbl>
                <w:p w:rsidR="000D50BF" w:rsidRDefault="000D50BF">
                  <w:pPr>
                    <w:spacing w:after="0" w:line="240" w:lineRule="auto"/>
                    <w:rPr>
                      <w:rFonts w:ascii="Times New Roman" w:eastAsia="Times New Roman" w:hAnsi="Times New Roman" w:cs="Times New Roman"/>
                      <w:sz w:val="20"/>
                      <w:szCs w:val="20"/>
                    </w:rPr>
                  </w:pPr>
                </w:p>
              </w:tc>
            </w:tr>
          </w:tbl>
          <w:p w:rsidR="000D50BF" w:rsidRDefault="000D50BF">
            <w:pPr>
              <w:spacing w:after="0" w:line="240" w:lineRule="auto"/>
              <w:rPr>
                <w:rFonts w:ascii="Times New Roman" w:eastAsia="Times New Roman" w:hAnsi="Times New Roman" w:cs="Times New Roman"/>
                <w:sz w:val="20"/>
                <w:szCs w:val="20"/>
              </w:rPr>
            </w:pPr>
          </w:p>
        </w:tc>
      </w:tr>
    </w:tbl>
    <w:p w:rsidR="002F07A0" w:rsidRDefault="002F07A0"/>
    <w:sectPr w:rsidR="002F07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0BF"/>
    <w:rsid w:val="000034D2"/>
    <w:rsid w:val="000D50BF"/>
    <w:rsid w:val="000E2B35"/>
    <w:rsid w:val="002F07A0"/>
    <w:rsid w:val="00637EFD"/>
    <w:rsid w:val="007B68C1"/>
    <w:rsid w:val="008911FF"/>
    <w:rsid w:val="00924334"/>
    <w:rsid w:val="00FF3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247BC-225C-4E72-9B3D-C364B7F8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D50BF"/>
    <w:pPr>
      <w:spacing w:after="200" w:line="276" w:lineRule="auto"/>
    </w:pPr>
    <w:rPr>
      <w:rFonts w:ascii="Calibri" w:hAnsi="Calibri" w:cs="Calibri"/>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D50BF"/>
    <w:rPr>
      <w:color w:val="0563C1"/>
      <w:u w:val="single"/>
    </w:rPr>
  </w:style>
  <w:style w:type="paragraph" w:styleId="Geenafstand">
    <w:name w:val="No Spacing"/>
    <w:basedOn w:val="Standaard"/>
    <w:uiPriority w:val="1"/>
    <w:qFormat/>
    <w:rsid w:val="000D50BF"/>
    <w:pPr>
      <w:spacing w:after="0" w:line="240" w:lineRule="auto"/>
    </w:pPr>
  </w:style>
  <w:style w:type="character" w:customStyle="1" w:styleId="UnresolvedMention">
    <w:name w:val="Unresolved Mention"/>
    <w:basedOn w:val="Standaardalinea-lettertype"/>
    <w:uiPriority w:val="99"/>
    <w:semiHidden/>
    <w:unhideWhenUsed/>
    <w:rsid w:val="00003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83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vk.be" TargetMode="External"/><Relationship Id="rId3" Type="http://schemas.openxmlformats.org/officeDocument/2006/relationships/webSettings" Target="webSettings.xml"/><Relationship Id="rId7" Type="http://schemas.openxmlformats.org/officeDocument/2006/relationships/hyperlink" Target="http://save.ovk.b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4.jpg@01D3FBF5.36F76AA0"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cid:image007.png@01D3FBF3.C53E8570" TargetMode="External"/><Relationship Id="rId4" Type="http://schemas.openxmlformats.org/officeDocument/2006/relationships/image" Target="media/image1.jpe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Katrijn De Meyer</dc:creator>
  <cp:keywords/>
  <dc:description/>
  <cp:lastModifiedBy>Annita Van Gucht</cp:lastModifiedBy>
  <cp:revision>2</cp:revision>
  <dcterms:created xsi:type="dcterms:W3CDTF">2019-09-05T12:16:00Z</dcterms:created>
  <dcterms:modified xsi:type="dcterms:W3CDTF">2019-09-05T12:16:00Z</dcterms:modified>
</cp:coreProperties>
</file>